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34"/>
        <w:jc w:val="both"/>
      </w:pPr>
      <w:r>
        <w:rPr>
          <w:sz w:val="24"/>
        </w:rPr>
      </w:r>
      <w:r/>
    </w:p>
    <w:p>
      <w:pPr>
        <w:pStyle w:val="834"/>
        <w:jc w:val="both"/>
      </w:pPr>
      <w:r>
        <w:rPr>
          <w:sz w:val="24"/>
        </w:rPr>
      </w:r>
      <w:r/>
    </w:p>
    <w:p>
      <w:pPr>
        <w:pStyle w:val="834"/>
        <w:jc w:val="right"/>
        <w:outlineLvl w:val="0"/>
      </w:pPr>
      <w:r>
        <w:rPr>
          <w:sz w:val="24"/>
        </w:rPr>
        <w:t xml:space="preserve">Приложение N 2</w:t>
      </w:r>
      <w:r/>
    </w:p>
    <w:p>
      <w:pPr>
        <w:pStyle w:val="834"/>
        <w:jc w:val="right"/>
      </w:pPr>
      <w:r>
        <w:rPr>
          <w:sz w:val="24"/>
        </w:rPr>
        <w:t xml:space="preserve">к приказу Министерства юстиции</w:t>
      </w:r>
      <w:r/>
    </w:p>
    <w:p>
      <w:pPr>
        <w:pStyle w:val="834"/>
        <w:jc w:val="right"/>
      </w:pPr>
      <w:r>
        <w:rPr>
          <w:sz w:val="24"/>
        </w:rPr>
        <w:t xml:space="preserve">Российской Федерации</w:t>
      </w:r>
      <w:r/>
    </w:p>
    <w:p>
      <w:pPr>
        <w:pStyle w:val="834"/>
        <w:jc w:val="right"/>
      </w:pPr>
      <w:r>
        <w:rPr>
          <w:sz w:val="24"/>
        </w:rPr>
        <w:t xml:space="preserve">от 01.10.2018 N 201</w:t>
      </w:r>
      <w:r/>
    </w:p>
    <w:p>
      <w:pPr>
        <w:pStyle w:val="834"/>
        <w:jc w:val="both"/>
      </w:pPr>
      <w:r>
        <w:rPr>
          <w:sz w:val="24"/>
        </w:rPr>
      </w:r>
      <w:r/>
    </w:p>
    <w:p>
      <w:pPr>
        <w:pStyle w:val="836"/>
        <w:jc w:val="center"/>
      </w:pPr>
      <w:r/>
      <w:bookmarkStart w:id="3581" w:name="P3581"/>
      <w:r/>
      <w:bookmarkEnd w:id="3581"/>
      <w:r>
        <w:rPr>
          <w:sz w:val="24"/>
        </w:rPr>
        <w:t xml:space="preserve">ПРАВИЛА</w:t>
      </w:r>
      <w:r/>
    </w:p>
    <w:p>
      <w:pPr>
        <w:pStyle w:val="836"/>
        <w:jc w:val="center"/>
      </w:pPr>
      <w:r>
        <w:rPr>
          <w:sz w:val="24"/>
        </w:rPr>
        <w:t xml:space="preserve">ЗАПОЛНЕНИЯ ФОРМ ЗАЯВЛЕНИЙ О ГОСУДАРСТВЕННОЙ РЕГИСТРАЦИИ</w:t>
      </w:r>
      <w:r/>
    </w:p>
    <w:p>
      <w:pPr>
        <w:pStyle w:val="836"/>
        <w:jc w:val="center"/>
        <w:rPr>
          <w:sz w:val="24"/>
          <w:szCs w:val="24"/>
          <w:highlight w:val="none"/>
        </w:rPr>
      </w:pPr>
      <w:r>
        <w:rPr>
          <w:sz w:val="24"/>
        </w:rPr>
        <w:t xml:space="preserve">АКТОВ ГРАЖДАНСКОГО СОСТОЯНИЯ</w:t>
      </w:r>
      <w:r>
        <w:rPr>
          <w:sz w:val="24"/>
          <w:szCs w:val="24"/>
          <w:highlight w:val="none"/>
        </w:rPr>
      </w:r>
    </w:p>
    <w:p>
      <w:pPr>
        <w:pStyle w:val="834"/>
        <w:jc w:val="center"/>
      </w:pPr>
      <w:r>
        <w:rPr>
          <w:color w:val="392c69"/>
          <w:sz w:val="24"/>
        </w:rPr>
        <w:t xml:space="preserve">Список изменяющих документов</w:t>
      </w:r>
      <w:r/>
    </w:p>
    <w:p>
      <w:pPr>
        <w:pStyle w:val="834"/>
        <w:jc w:val="center"/>
      </w:pPr>
      <w:r>
        <w:rPr>
          <w:color w:val="392c69"/>
          <w:sz w:val="24"/>
        </w:rPr>
        <w:t xml:space="preserve">(в ред. Приказов Минюста России от 25.10.2021 </w:t>
      </w:r>
      <w:hyperlink r:id="rId8" w:tooltip="Приказ Минюста России от 25.10.2021 N 200 &quot;О внесении изменений в формы заявлений о государственной регистрации актов гражданского состояния и Правила заполнения форм заявлений о государственной регистрации актов гражданского состояния, утвержденные приказом Минюста России от 01.10.2018 N 201&quot; (Зарегистрировано в Минюсте России 28.10.2021 N 65611) {КонсультантПлюс}" w:history="1">
        <w:r>
          <w:rPr>
            <w:color w:val="0000ff"/>
            <w:sz w:val="24"/>
          </w:rPr>
          <w:t xml:space="preserve">N 200</w:t>
        </w:r>
      </w:hyperlink>
      <w:r>
        <w:rPr>
          <w:color w:val="392c69"/>
          <w:sz w:val="24"/>
        </w:rPr>
        <w:t xml:space="preserve">,</w:t>
      </w:r>
      <w:r/>
    </w:p>
    <w:p>
      <w:pPr>
        <w:pStyle w:val="834"/>
        <w:jc w:val="center"/>
      </w:pPr>
      <w:r>
        <w:rPr>
          <w:color w:val="392c69"/>
          <w:sz w:val="24"/>
        </w:rPr>
        <w:t xml:space="preserve">от 25.08.2022 </w:t>
      </w:r>
      <w:hyperlink r:id="rId9" w:tooltip="Приказ Минюста России от 25.08.2022 N 175 &quot;О внесении изменений в формы заявлений о государственной регистрации актов гражданского состояния и Правила заполнения форм заявлений о государственной регистрации актов гражданского состояния, утвержденные приказом Минюста России от 01.10.2018 N 201&quot; (Зарегистрировано в Минюсте России 01.09.2022 N 69881) {КонсультантПлюс}" w:history="1">
        <w:r>
          <w:rPr>
            <w:color w:val="0000ff"/>
            <w:sz w:val="24"/>
          </w:rPr>
          <w:t xml:space="preserve">N 175</w:t>
        </w:r>
      </w:hyperlink>
      <w:r>
        <w:rPr>
          <w:color w:val="392c69"/>
          <w:sz w:val="24"/>
        </w:rPr>
        <w:t xml:space="preserve">, от 27.06.2023 </w:t>
      </w:r>
      <w:hyperlink r:id="rId10" w:tooltip="Приказ Минюста России от 27.06.2023 N 151 &quot;О внесении изменений в приказ Минюста России от 01.10.2018 N 201 &quot;Об утверждении форм заявлений о государственной регистрации актов гражданского состояния и Правил заполнения форм заявлений о государственной регистрации актов гражданского состояния&quot; (Зарегистрировано в Минюсте России 30.06.2023 N 74071) {КонсультантПлюс}" w:history="1">
        <w:r>
          <w:rPr>
            <w:color w:val="0000ff"/>
            <w:sz w:val="24"/>
          </w:rPr>
          <w:t xml:space="preserve">N 151</w:t>
        </w:r>
      </w:hyperlink>
      <w:r>
        <w:rPr>
          <w:color w:val="392c69"/>
          <w:sz w:val="24"/>
        </w:rPr>
        <w:t xml:space="preserve">, от 24.10.2023 </w:t>
      </w:r>
      <w:hyperlink r:id="rId11" w:tooltip="Приказ Минюста России от 24.10.2023 N 316 &quot;О внесении изменений в формы заявлений о государственной регистрации актов гражданского состояния и Правила заполнения форм заявлений о государственной регистрации актов гражданского состояния, утвержденные приказом Минюста России от 01.10.2018 N 201&quot; (Зарегистрировано в Минюсте России 26.10.2023 N 75735) {КонсультантПлюс}" w:history="1">
        <w:r>
          <w:rPr>
            <w:color w:val="0000ff"/>
            <w:sz w:val="24"/>
          </w:rPr>
          <w:t xml:space="preserve">N 316</w:t>
        </w:r>
      </w:hyperlink>
      <w:r>
        <w:rPr>
          <w:color w:val="392c69"/>
          <w:sz w:val="24"/>
        </w:rPr>
        <w:t xml:space="preserve">,</w:t>
      </w:r>
      <w:r/>
    </w:p>
    <w:p>
      <w:pPr>
        <w:pStyle w:val="834"/>
        <w:jc w:val="center"/>
      </w:pPr>
      <w:r>
        <w:rPr>
          <w:color w:val="392c69"/>
          <w:sz w:val="24"/>
        </w:rPr>
        <w:t xml:space="preserve">от 08.11.2023 </w:t>
      </w:r>
      <w:hyperlink r:id="rId12" w:tooltip="Приказ Минюста России от 08.11.2023 N 325 &quot;О внесении изменений в формы заявлений о государственной регистрации актов гражданского состояния и Правила заполнения форм заявлений о государственной регистрации актов гражданского состояния, утвержденные приказом Минюста России от 01.10.2018 N 201&quot; (Зарегистрировано в Минюсте России 10.11.2023 N 75911) {КонсультантПлюс}" w:history="1">
        <w:r>
          <w:rPr>
            <w:color w:val="0000ff"/>
            <w:sz w:val="24"/>
          </w:rPr>
          <w:t xml:space="preserve">N 325</w:t>
        </w:r>
      </w:hyperlink>
      <w:r>
        <w:rPr>
          <w:color w:val="392c69"/>
          <w:sz w:val="24"/>
        </w:rPr>
        <w:t xml:space="preserve">)</w:t>
      </w:r>
      <w:r/>
    </w:p>
    <w:p>
      <w:pPr>
        <w:pStyle w:val="836"/>
        <w:jc w:val="center"/>
      </w:pPr>
      <w:r>
        <w:rPr>
          <w:sz w:val="24"/>
          <w:highlight w:val="none"/>
        </w:rPr>
      </w:r>
      <w:r>
        <w:rPr>
          <w:sz w:val="24"/>
          <w:highlight w:val="none"/>
        </w:rPr>
      </w:r>
      <w:r/>
    </w:p>
    <w:p>
      <w:pPr>
        <w:spacing w:after="1"/>
      </w:pPr>
      <w:r/>
      <w:r/>
    </w:p>
    <w:p>
      <w:pPr>
        <w:pStyle w:val="836"/>
        <w:jc w:val="center"/>
        <w:outlineLvl w:val="1"/>
      </w:pPr>
      <w:r>
        <w:rPr>
          <w:sz w:val="24"/>
        </w:rPr>
        <w:t xml:space="preserve">I. Общие положения</w:t>
      </w:r>
      <w:r/>
    </w:p>
    <w:p>
      <w:pPr>
        <w:pStyle w:val="834"/>
        <w:jc w:val="both"/>
      </w:pPr>
      <w:r>
        <w:rPr>
          <w:sz w:val="24"/>
        </w:rPr>
      </w:r>
      <w:r/>
    </w:p>
    <w:p>
      <w:pPr>
        <w:pStyle w:val="834"/>
        <w:ind w:firstLine="540"/>
        <w:jc w:val="both"/>
      </w:pPr>
      <w:r>
        <w:rPr>
          <w:sz w:val="24"/>
        </w:rPr>
        <w:t xml:space="preserve">1. Формы заявлений о государственной регистрации актов гражданского сост</w:t>
      </w:r>
      <w:r>
        <w:rPr>
          <w:sz w:val="24"/>
        </w:rPr>
        <w:t xml:space="preserve">ояния (далее - заявления) заполняются в соответствии с документом, являющимся основанием для государственной регистрации актов гражданского состояния, и документом, удостоверяющим личность заявителя, а также иными документами, предусмотренными Федеральным </w:t>
      </w:r>
      <w:hyperlink r:id="rId13" w:tooltip="Федеральный закон от 15.11.1997 N 143-ФЗ (ред. от 04.08.2026) &quot;Об актах гражданского состояния&quot; {КонсультантПлюс}" w:history="1">
        <w:r>
          <w:rPr>
            <w:color w:val="0000ff"/>
            <w:sz w:val="24"/>
          </w:rPr>
          <w:t xml:space="preserve">законом</w:t>
        </w:r>
      </w:hyperlink>
      <w:r>
        <w:rPr>
          <w:sz w:val="24"/>
        </w:rPr>
        <w:t xml:space="preserve"> от 15 ноября 1997 г. N 143-ФЗ "Об актах гражданского состояния" (далее - Федеральный закон N 143-ФЗ).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2. Сведения вносятся в заявление в именительном падеже.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3. Если сведения не помещаются в соответствующей строке заявления, допускается расположение текста в несколько строк в пределах позиции. При отсутствии сведений в соответствующей строке (позиции) заявления проставляется прочерк.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4. Заполнение заявлений производится с использованием компьютерной техники либо рукописным способом.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5. Верхняя левая часть заявления заполняе</w:t>
      </w:r>
      <w:r>
        <w:rPr>
          <w:sz w:val="24"/>
        </w:rPr>
        <w:t xml:space="preserve">тся должностным лицом органа, осуществляющего государственную регистрацию актов гражданского состояния. На заявлении проставляются дата и регистрационный номер заявления, подпись должностного лица, принявшего заявление, с расшифровкой (фамилия и инициалы).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6. Верхняя правая часть заявления заполняется заявителем(ями), уполномоченным лицом.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7. При заполнении даты (число, месяц, год) число указывается цифрами, наименование месяца - словом в родительном падеже, год - цифрами (четыре знака), затем - "г.".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В случае указания числа от 1 до 9 слева ноль не указывается. Пример написания полной даты: 7 апреля 2018 г.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Если какой-либо из элементов даты отсутствует, то он не указывается, при этом на месте отсутствующего элемента проставляется прочерк.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Пример написания неполной даты: - апрель 2018 г., - 2018 г.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8. В строке "Гражданство" указывается наименование государства (в именительном падеже), гражданином (гражданкой) которого является лицо, в отношении которого составляется запись акта (например: Российская Федерация).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В случае, если гражданство лица не подтверждается соответствующими документами, в указанной строке проставляется прочерк.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9. Строки "Национальность", "Образование", "Количество общих детей, не достигших совершеннолетия", "В каком браке состоял(а)", а также "СНИЛС" заполняются по желанию лиц, подающих заявление.</w:t>
      </w:r>
      <w:r/>
    </w:p>
    <w:p>
      <w:pPr>
        <w:pStyle w:val="834"/>
        <w:jc w:val="both"/>
      </w:pPr>
      <w:r>
        <w:rPr>
          <w:sz w:val="24"/>
        </w:rPr>
        <w:t xml:space="preserve">(в ред. </w:t>
      </w:r>
      <w:hyperlink r:id="rId14" w:tooltip="Приказ Минюста России от 25.10.2021 N 200 &quot;О внесении изменений в формы заявлений о государственной регистрации актов гражданского состояния и Правила заполнения форм заявлений о государственной регистрации актов гражданского состояния, утвержденные приказом Минюста России от 01.10.2018 N 201&quot; (Зарегистрировано в Минюсте России 28.10.2021 N 65611) {КонсультантПлюс}" w:history="1">
        <w:r>
          <w:rPr>
            <w:color w:val="0000ff"/>
            <w:sz w:val="24"/>
          </w:rPr>
          <w:t xml:space="preserve">Приказа</w:t>
        </w:r>
      </w:hyperlink>
      <w:r>
        <w:rPr>
          <w:sz w:val="24"/>
        </w:rPr>
        <w:t xml:space="preserve"> Минюста России от 25.10.2021 N 200)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В случае, если заявители не желают указать сведения о своей национальности, об образовании или о количестве общих детей, не достигших совершеннолетия, в указанных строках заявления ставится прочерк.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При от</w:t>
      </w:r>
      <w:r>
        <w:rPr>
          <w:sz w:val="24"/>
        </w:rPr>
        <w:t xml:space="preserve">сутствии у заявителей общих детей, не достигших совершеннолетия, в строке "Количество общих детей, не достигших совершеннолетия" пишется слово "нет". При наличии общих детей, не достигших совершеннолетия, число общих детей в заявлении указывается прописью.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В строке "В каком браке состоял(а)" указывается слово "первый" или "повторный".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СНИЛС заполняется по желанию заявителя (заявителей). Если заявитель (заявители) не желают указывать сведения о СНИЛС либо в случае отсутствия сведений, в указанной строке ставится прочерк.</w:t>
      </w:r>
      <w:r/>
    </w:p>
    <w:p>
      <w:pPr>
        <w:pStyle w:val="834"/>
        <w:jc w:val="both"/>
      </w:pPr>
      <w:r>
        <w:rPr>
          <w:sz w:val="24"/>
        </w:rPr>
        <w:t xml:space="preserve">(абзац введен </w:t>
      </w:r>
      <w:hyperlink r:id="rId15" w:tooltip="Приказ Минюста России от 25.10.2021 N 200 &quot;О внесении изменений в формы заявлений о государственной регистрации актов гражданского состояния и Правила заполнения форм заявлений о государственной регистрации актов гражданского состояния, утвержденные приказом Минюста России от 01.10.2018 N 201&quot; (Зарегистрировано в Минюсте России 28.10.2021 N 65611) {КонсультантПлюс}" w:history="1">
        <w:r>
          <w:rPr>
            <w:color w:val="0000ff"/>
            <w:sz w:val="24"/>
          </w:rPr>
          <w:t xml:space="preserve">Приказом</w:t>
        </w:r>
      </w:hyperlink>
      <w:r>
        <w:rPr>
          <w:sz w:val="24"/>
        </w:rPr>
        <w:t xml:space="preserve"> Минюста России от 25.10.2021 N 200)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10. При заполнении строк "Место рождения", "Место смерти" и "Место жительства" сведения указываются на основании документа, являющегося основанием для внесения сведений, и документа, удостоверяющего личность.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В случае указания в соответствии с </w:t>
      </w:r>
      <w:hyperlink r:id="rId16" w:tooltip="Федеральный закон от 15.11.1997 N 143-ФЗ (ред. от 04.08.2026) &quot;Об актах гражданского состояния&quot; {КонсультантПлюс}" w:history="1">
        <w:r>
          <w:rPr>
            <w:color w:val="0000ff"/>
            <w:sz w:val="24"/>
          </w:rPr>
          <w:t xml:space="preserve">пунктом 2 статьи 15</w:t>
        </w:r>
      </w:hyperlink>
      <w:r>
        <w:rPr>
          <w:sz w:val="24"/>
        </w:rPr>
        <w:t xml:space="preserve"> Федерального закона N 143-ФЗ по желанию родителей (одного из родителей) вместо фактического места рождения ребенка, родившегося на территории Российской Федерации, места жительства родителей (</w:t>
      </w:r>
      <w:r>
        <w:rPr>
          <w:sz w:val="24"/>
        </w:rPr>
        <w:t xml:space="preserve">одного из родителей) на территории Российской Федерации, сведения о месте рождения ребенка вносятся в соответствии со сведениями о месте жительства, указанными на соответствующей странице документов, удостоверяющих личность родителей (одного из родителей).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Сведения о месте рождения, месте смерти вносятся в именительном падеже в следующей последовательности: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страны (Российская Федерация либо Россия);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субъекта Российской Федерации (наименование города федерального значения);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муниципального района, муниципального округа, городского округа или внутригородской территории (для городов федерального значения) в составе субъекта Российской Федерации;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городского или сельского поселения в составе муниципального района (для муниципального района) или внутригородского района городского округа;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населенного пункта.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Сведения о месте жительства, месте нахождения органа или организации, заявивших о рождении либо смерти, вносятся в именительном падеже в следующей последовательности: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страны (Российская Федерация либо Россия);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субъекта Российской Федерации (наименование города федерального значения);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муниципального района, муниципального округа, городского округа или внутригородской территории (для городов федерального значения) в составе субъекта Российской Федерации, федеральной территории;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городского или сельского поселения в составе муниципального района (для муниципального района) или внутригородского района городского округа;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населенного пункта;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элемента планировочной структуры (при наличии);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элемента улично-дорожной сети (при наличии);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тип и номер здания (строения) или сооружения;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тип и номер помещения в пределах здания, сооружения (при наличии);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В отношении иностранного гражданина строки "Место рождения" и "Место жительства" заполняются согласно представленным документам.</w:t>
      </w:r>
      <w:r/>
    </w:p>
    <w:p>
      <w:pPr>
        <w:pStyle w:val="834"/>
        <w:jc w:val="both"/>
      </w:pPr>
      <w:r>
        <w:rPr>
          <w:sz w:val="24"/>
        </w:rPr>
        <w:t xml:space="preserve">(п. 10 в ред. </w:t>
      </w:r>
      <w:hyperlink r:id="rId17" w:tooltip="Приказ Минюста России от 25.08.2022 N 175 &quot;О внесении изменений в формы заявлений о государственной регистрации актов гражданского состояния и Правила заполнения форм заявлений о государственной регистрации актов гражданского состояния, утвержденные приказом Минюста России от 01.10.2018 N 201&quot; (Зарегистрировано в Минюсте России 01.09.2022 N 69881) {КонсультантПлюс}" w:history="1">
        <w:r>
          <w:rPr>
            <w:color w:val="0000ff"/>
            <w:sz w:val="24"/>
          </w:rPr>
          <w:t xml:space="preserve">Приказа</w:t>
        </w:r>
      </w:hyperlink>
      <w:r>
        <w:rPr>
          <w:sz w:val="24"/>
        </w:rPr>
        <w:t xml:space="preserve"> Минюста России от 25.08.2022 N 175)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11. Федеральным </w:t>
      </w:r>
      <w:hyperlink r:id="rId18" w:tooltip="Федеральный закон от 15.11.1997 N 143-ФЗ (ред. от 04.08.2026) &quot;Об актах гражданского состояния&quot; {КонсультантПлюс}" w:history="1">
        <w:r>
          <w:rPr>
            <w:color w:val="0000ff"/>
            <w:sz w:val="24"/>
          </w:rPr>
          <w:t xml:space="preserve">законом</w:t>
        </w:r>
      </w:hyperlink>
      <w:r>
        <w:rPr>
          <w:sz w:val="24"/>
        </w:rPr>
        <w:t xml:space="preserve"> N 143-ФЗ установлена возможность в простой письменной форме уполномочить других</w:t>
      </w:r>
      <w:r>
        <w:rPr>
          <w:sz w:val="24"/>
        </w:rPr>
        <w:t xml:space="preserve"> лиц сделать заявление о государственной регистрации актов гражданского состояния &lt;1&gt;. Пример: если родители (родитель) уполномочивают другое лицо путем заполнения формы заявления о рождении, ими заполняется бланк заявления о рождении, в том числе раздел "</w:t>
      </w:r>
      <w:r>
        <w:rPr>
          <w:sz w:val="24"/>
        </w:rPr>
        <w:t xml:space="preserve">С заявлением уполномочен обратиться", и ставится подпись. Заполненное таким образом заявление о рождении представляется в орган, осуществляющий государственную регистрацию актов гражданского состояния, уполномоченным лицом. Если родители (родитель) уполном</w:t>
      </w:r>
      <w:r>
        <w:rPr>
          <w:sz w:val="24"/>
        </w:rPr>
        <w:t xml:space="preserve">очивают иное лицо путем составления доверенности в простой письменной форме, форму заявления о рождении заполняет и подписывает уполномоченное лицо. При этом в доверенности должно содержаться волеизъявление родителей по вопросу выбора имени ребенка и внесе</w:t>
      </w:r>
      <w:r>
        <w:rPr>
          <w:sz w:val="24"/>
        </w:rPr>
        <w:t xml:space="preserve">ния сведений о национальности родителей в свидетельство о рождении. Заявление может быть заполнено уполномоченным лицом как непосредственно в органе, осуществляющем государственную регистрацию актов гражданского состояния, так и заранее в письменной форме.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--------------------------------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&lt;1&gt; </w:t>
      </w:r>
      <w:hyperlink r:id="rId19" w:tooltip="Федеральный закон от 15.11.1997 N 143-ФЗ (ред. от 04.08.2026) &quot;Об актах гражданского состояния&quot; {КонсультантПлюс}" w:history="1">
        <w:r>
          <w:rPr>
            <w:color w:val="0000ff"/>
            <w:sz w:val="24"/>
          </w:rPr>
          <w:t xml:space="preserve">Пункт 2 статьи 16</w:t>
        </w:r>
      </w:hyperlink>
      <w:r>
        <w:rPr>
          <w:sz w:val="24"/>
        </w:rPr>
        <w:t xml:space="preserve">, </w:t>
      </w:r>
      <w:hyperlink r:id="rId20" w:tooltip="Федеральный закон от 15.11.1997 N 143-ФЗ (ред. от 04.08.2026) &quot;Об актах гражданского состояния&quot; {КонсультантПлюс}" w:history="1">
        <w:r>
          <w:rPr>
            <w:color w:val="0000ff"/>
            <w:sz w:val="24"/>
          </w:rPr>
          <w:t xml:space="preserve">пункт 2 статьи 35</w:t>
        </w:r>
      </w:hyperlink>
      <w:r>
        <w:rPr>
          <w:sz w:val="24"/>
        </w:rPr>
        <w:t xml:space="preserve">, </w:t>
      </w:r>
      <w:hyperlink r:id="rId21" w:tooltip="Федеральный закон от 15.11.1997 N 143-ФЗ (ред. от 04.08.2026) &quot;Об актах гражданского состояния&quot; {КонсультантПлюс}" w:history="1">
        <w:r>
          <w:rPr>
            <w:color w:val="0000ff"/>
            <w:sz w:val="24"/>
          </w:rPr>
          <w:t xml:space="preserve">пункт 1 статьи 41</w:t>
        </w:r>
      </w:hyperlink>
      <w:r>
        <w:rPr>
          <w:sz w:val="24"/>
        </w:rPr>
        <w:t xml:space="preserve">, </w:t>
      </w:r>
      <w:hyperlink r:id="rId22" w:tooltip="Федеральный закон от 15.11.1997 N 143-ФЗ (ред. от 04.08.2026) &quot;Об актах гражданского состояния&quot; {КонсультантПлюс}" w:history="1">
        <w:r>
          <w:rPr>
            <w:color w:val="0000ff"/>
            <w:sz w:val="24"/>
          </w:rPr>
          <w:t xml:space="preserve">пункт 2 статьи 54</w:t>
        </w:r>
      </w:hyperlink>
      <w:r>
        <w:rPr>
          <w:sz w:val="24"/>
        </w:rPr>
        <w:t xml:space="preserve"> Федерального закона N 143-ФЗ.</w:t>
      </w:r>
      <w:r/>
    </w:p>
    <w:p>
      <w:pPr>
        <w:pStyle w:val="834"/>
        <w:jc w:val="both"/>
      </w:pPr>
      <w:r>
        <w:rPr>
          <w:sz w:val="24"/>
        </w:rPr>
      </w:r>
      <w:r/>
    </w:p>
    <w:p>
      <w:pPr>
        <w:pStyle w:val="834"/>
        <w:ind w:firstLine="540"/>
        <w:jc w:val="both"/>
      </w:pPr>
      <w:r>
        <w:rPr>
          <w:sz w:val="24"/>
        </w:rPr>
        <w:t xml:space="preserve">12. Текст заявления размещается на листе с двух сторон.</w:t>
      </w:r>
      <w:r/>
    </w:p>
    <w:p>
      <w:pPr>
        <w:pStyle w:val="834"/>
        <w:jc w:val="both"/>
      </w:pPr>
      <w:r>
        <w:rPr>
          <w:sz w:val="24"/>
        </w:rPr>
        <w:t xml:space="preserve">(в ред. </w:t>
      </w:r>
      <w:hyperlink r:id="rId23" w:tooltip="Приказ Минюста России от 25.10.2021 N 200 &quot;О внесении изменений в формы заявлений о государственной регистрации актов гражданского состояния и Правила заполнения форм заявлений о государственной регистрации актов гражданского состояния, утвержденные приказом Минюста России от 01.10.2018 N 201&quot; (Зарегистрировано в Минюсте России 28.10.2021 N 65611) {КонсультантПлюс}" w:history="1">
        <w:r>
          <w:rPr>
            <w:color w:val="0000ff"/>
            <w:sz w:val="24"/>
          </w:rPr>
          <w:t xml:space="preserve">Приказа</w:t>
        </w:r>
      </w:hyperlink>
      <w:r>
        <w:rPr>
          <w:sz w:val="24"/>
        </w:rPr>
        <w:t xml:space="preserve"> Минюста России от 25.10.2021 N 200)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13. Заявления подписываются заявителем(ями), уполномоченным(ыми) лицом с указанием даты его составления.</w:t>
      </w:r>
      <w:r/>
    </w:p>
    <w:p>
      <w:pPr>
        <w:pStyle w:val="834"/>
        <w:jc w:val="both"/>
      </w:pPr>
      <w:r>
        <w:rPr>
          <w:sz w:val="24"/>
        </w:rPr>
      </w:r>
      <w:r/>
    </w:p>
    <w:p>
      <w:pPr>
        <w:pStyle w:val="836"/>
        <w:jc w:val="center"/>
        <w:outlineLvl w:val="1"/>
      </w:pPr>
      <w:r>
        <w:rPr>
          <w:sz w:val="24"/>
        </w:rPr>
        <w:t xml:space="preserve">VII. Порядок заполнения заявления о перемене имени</w:t>
      </w:r>
      <w:r/>
    </w:p>
    <w:p>
      <w:pPr>
        <w:pStyle w:val="836"/>
        <w:jc w:val="center"/>
      </w:pPr>
      <w:r>
        <w:rPr>
          <w:sz w:val="24"/>
        </w:rPr>
        <w:t xml:space="preserve">(форма N 20)</w:t>
      </w:r>
      <w:r/>
    </w:p>
    <w:p>
      <w:pPr>
        <w:pStyle w:val="834"/>
        <w:jc w:val="both"/>
      </w:pPr>
      <w:r>
        <w:rPr>
          <w:sz w:val="24"/>
        </w:rPr>
      </w:r>
      <w:r/>
    </w:p>
    <w:p>
      <w:pPr>
        <w:pStyle w:val="834"/>
        <w:ind w:firstLine="540"/>
        <w:jc w:val="both"/>
      </w:pPr>
      <w:r>
        <w:rPr>
          <w:sz w:val="24"/>
        </w:rPr>
        <w:t xml:space="preserve">43. В </w:t>
      </w:r>
      <w:hyperlink w:tooltip="    Прошу переменить мне:" w:anchor="P2623" w:history="1">
        <w:r>
          <w:rPr>
            <w:color w:val="0000ff"/>
            <w:sz w:val="24"/>
          </w:rPr>
          <w:t xml:space="preserve">строке</w:t>
        </w:r>
      </w:hyperlink>
      <w:r>
        <w:rPr>
          <w:sz w:val="24"/>
        </w:rPr>
        <w:t xml:space="preserve"> "Прошу переменить мне" в заявлении о перемене имени указываются новые фамилия, собственно имя, отчество (при наличии).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44. В </w:t>
      </w:r>
      <w:hyperlink w:tooltip="    Сведения о заявителе:" w:anchor="P2627" w:history="1">
        <w:r>
          <w:rPr>
            <w:color w:val="0000ff"/>
            <w:sz w:val="24"/>
          </w:rPr>
          <w:t xml:space="preserve">разделе</w:t>
        </w:r>
      </w:hyperlink>
      <w:r>
        <w:rPr>
          <w:sz w:val="24"/>
        </w:rPr>
        <w:t xml:space="preserve"> "Сведения о заявителе" фамилия, имя и отчество (при наличии) в заявлении о перемене имени указываются в соответствии с документом, удостоверяющим личность заявителя.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45. В заявление о перемене имени при наличии детей, не достигших</w:t>
      </w:r>
      <w:r>
        <w:rPr>
          <w:sz w:val="24"/>
        </w:rPr>
        <w:t xml:space="preserve"> совершеннолетия, вносятся сведения о детях. При наличии более четырех детей представляется дополнительное заявление о перемене имени. В дополнительном заявлении указываются фамилия, имя, отчество (при наличии) заявителя и соответствующие сведения о детях.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46. Причина перемены имени в заявлении о перемене имени указывается в соответствующей строке.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47. Строки "</w:t>
      </w:r>
      <w:hyperlink w:tooltip=" Прошу внести изменения в следующие записи актов гражданского состояния:" w:anchor="P2721" w:history="1">
        <w:r>
          <w:rPr>
            <w:color w:val="0000ff"/>
            <w:sz w:val="24"/>
          </w:rPr>
          <w:t xml:space="preserve">Прошу внести</w:t>
        </w:r>
      </w:hyperlink>
      <w:r>
        <w:rPr>
          <w:sz w:val="24"/>
        </w:rPr>
        <w:t xml:space="preserve"> изменения в следующие записи актов гражданского состояния" и "</w:t>
      </w:r>
      <w:hyperlink w:tooltip=" Прошу не вносить изменения в записи актов гражданского состояния." w:anchor="P2726" w:history="1">
        <w:r>
          <w:rPr>
            <w:color w:val="0000ff"/>
            <w:sz w:val="24"/>
          </w:rPr>
          <w:t xml:space="preserve">Прошу не вносить</w:t>
        </w:r>
      </w:hyperlink>
      <w:r>
        <w:rPr>
          <w:sz w:val="24"/>
        </w:rPr>
        <w:t xml:space="preserve"> изменения в записи актов гражданского состояния" в заявлении о перемене имени заполняются в органе, осуществляющем государственную регистрацию актов гражданского состояния, при приеме заявления о перемене имени.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47(1). В </w:t>
      </w:r>
      <w:hyperlink w:tooltip="Семейное положение (отметить знаком V):" w:anchor="P2664" w:history="1">
        <w:r>
          <w:rPr>
            <w:color w:val="0000ff"/>
            <w:sz w:val="24"/>
          </w:rPr>
          <w:t xml:space="preserve">строке</w:t>
        </w:r>
      </w:hyperlink>
      <w:r>
        <w:rPr>
          <w:sz w:val="24"/>
        </w:rPr>
        <w:t xml:space="preserve"> "Семейное положение (отметить знак</w:t>
      </w:r>
      <w:r>
        <w:rPr>
          <w:sz w:val="24"/>
        </w:rPr>
        <w:t xml:space="preserve">ом V)" отмечается одно из значений: в браке не состоял(а), состою в браке, разведен(а), вдовец (вдова), иное (указывается в случае, если брак прекращен вследствие внесения изменений в запись акта о рождении одного из супругов в связи с изменением им пола).</w:t>
      </w:r>
      <w:r/>
    </w:p>
    <w:p>
      <w:pPr>
        <w:pStyle w:val="834"/>
        <w:jc w:val="both"/>
      </w:pPr>
      <w:r>
        <w:rPr>
          <w:sz w:val="24"/>
        </w:rPr>
        <w:t xml:space="preserve">(п. 47(1) введен </w:t>
      </w:r>
      <w:hyperlink r:id="rId24" w:tooltip="Приказ Минюста России от 24.10.2023 N 316 &quot;О внесении изменений в формы заявлений о государственной регистрации актов гражданского состояния и Правила заполнения форм заявлений о государственной регистрации актов гражданского состояния, утвержденные приказом Минюста России от 01.10.2018 N 201&quot; (Зарегистрировано в Минюсте России 26.10.2023 N 75735) {КонсультантПлюс}" w:history="1">
        <w:r>
          <w:rPr>
            <w:color w:val="0000ff"/>
            <w:sz w:val="24"/>
          </w:rPr>
          <w:t xml:space="preserve">Приказом</w:t>
        </w:r>
      </w:hyperlink>
      <w:r>
        <w:rPr>
          <w:sz w:val="24"/>
        </w:rPr>
        <w:t xml:space="preserve"> Минюста России от 24.10.2023 N 316)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48. В </w:t>
      </w:r>
      <w:hyperlink w:tooltip="Документ,  подтверждающий  семейное  положение (отметить знаком V и указать" w:anchor="P2667" w:history="1">
        <w:r>
          <w:rPr>
            <w:color w:val="0000ff"/>
            <w:sz w:val="24"/>
          </w:rPr>
          <w:t xml:space="preserve">разделе</w:t>
        </w:r>
      </w:hyperlink>
      <w:r>
        <w:rPr>
          <w:sz w:val="24"/>
        </w:rPr>
        <w:t xml:space="preserve"> "Документ, подтверждающий семейное положение" заявления о перемене имени указываются один из документов и реквизиты соответствующей записи акта (номер, дата составления, орган, </w:t>
      </w:r>
      <w:r>
        <w:rPr>
          <w:sz w:val="24"/>
        </w:rPr>
        <w:t xml:space="preserve">составивший данную запись) о заключении/расторжении брака, смерти супруга(и), рождении супруга(и) (в случае если предыдущий брак прекращен вследствие внесения изменений в запись акта о рождении одного из супругов в связи с изменением им пола). Сведения ука</w:t>
      </w:r>
      <w:r>
        <w:rPr>
          <w:sz w:val="24"/>
        </w:rPr>
        <w:t xml:space="preserve">зываются в соответствии со свидетельством о заключении/расторжении брака, смерти, сведениями из записи акта о рождении, в которую внесены изменения в связи со сменой пола, содержащимися в Едином государственном реестре записей актов гражданского состояния.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Если заявителю реквизиты записи акта о рождении бывшего супруга, сменившего пол</w:t>
      </w:r>
      <w:r>
        <w:rPr>
          <w:sz w:val="24"/>
        </w:rPr>
        <w:t xml:space="preserve">, не известны, сведения заполняются заявителем с помощью сотрудника органа, осуществляющего государственную регистрацию актов гражданского состояния, на основании сведений, содержащихся в Едином государственном реестре записей актов гражданского состояния.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В случае, если документ, подтверждающий семейное положение, выдан компетентным органом иностранного государства, сведения о документе вносятся в </w:t>
      </w:r>
      <w:hyperlink w:tooltip=" иной документ от &quot;__&quot; __________ ____ г., ______________________________" w:anchor="P2678" w:history="1">
        <w:r>
          <w:rPr>
            <w:color w:val="0000ff"/>
            <w:sz w:val="24"/>
          </w:rPr>
          <w:t xml:space="preserve">строку</w:t>
        </w:r>
      </w:hyperlink>
      <w:r>
        <w:rPr>
          <w:sz w:val="24"/>
        </w:rPr>
        <w:t xml:space="preserve"> "Иной документ".</w:t>
      </w:r>
      <w:r/>
    </w:p>
    <w:p>
      <w:pPr>
        <w:pStyle w:val="834"/>
        <w:jc w:val="both"/>
      </w:pPr>
      <w:r>
        <w:rPr>
          <w:sz w:val="24"/>
        </w:rPr>
        <w:t xml:space="preserve">(п. 48 в ред. </w:t>
      </w:r>
      <w:hyperlink r:id="rId25" w:tooltip="Приказ Минюста России от 24.10.2023 N 316 &quot;О внесении изменений в формы заявлений о государственной регистрации актов гражданского состояния и Правила заполнения форм заявлений о государственной регистрации актов гражданского состояния, утвержденные приказом Минюста России от 01.10.2018 N 201&quot; (Зарегистрировано в Минюсте России 26.10.2023 N 75735) {КонсультантПлюс}" w:history="1">
        <w:r>
          <w:rPr>
            <w:color w:val="0000ff"/>
            <w:sz w:val="24"/>
          </w:rPr>
          <w:t xml:space="preserve">Приказа</w:t>
        </w:r>
      </w:hyperlink>
      <w:r>
        <w:rPr>
          <w:sz w:val="24"/>
        </w:rPr>
        <w:t xml:space="preserve"> Минюста России от 24.10.2023 N 316)</w:t>
      </w:r>
      <w:r/>
      <w:r>
        <w:rPr>
          <w:sz w:val="24"/>
        </w:rPr>
      </w:r>
      <w:r/>
      <w:r/>
    </w:p>
    <w:sectPr>
      <w:footnotePr/>
      <w:endnotePr/>
      <w:type w:val="nextPage"/>
      <w:pgSz w:w="11906" w:h="16838" w:orient="portrait"/>
      <w:pgMar w:top="1440" w:right="566" w:bottom="1440" w:left="1133" w:header="0" w:footer="0" w:gutter="0"/>
      <w:cols w:num="1" w:sep="0" w:space="1701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Courier New">
    <w:panose1 w:val="02070409020205020404"/>
  </w:font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5">
    <w:name w:val="Normal"/>
    <w:qFormat/>
  </w:style>
  <w:style w:type="paragraph" w:styleId="656">
    <w:name w:val="Heading 1"/>
    <w:basedOn w:val="655"/>
    <w:next w:val="655"/>
    <w:link w:val="657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57">
    <w:name w:val="Heading 1 Char"/>
    <w:link w:val="656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58">
    <w:name w:val="Heading 2"/>
    <w:basedOn w:val="655"/>
    <w:next w:val="655"/>
    <w:link w:val="659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59">
    <w:name w:val="Heading 2 Char"/>
    <w:link w:val="658"/>
    <w:uiPriority w:val="9"/>
    <w:rPr>
      <w:rFonts w:ascii="Liberation Sans" w:hAnsi="Liberation Sans" w:eastAsia="Liberation Sans" w:cs="Liberation Sans"/>
      <w:sz w:val="34"/>
    </w:rPr>
  </w:style>
  <w:style w:type="paragraph" w:styleId="660">
    <w:name w:val="Heading 3"/>
    <w:basedOn w:val="655"/>
    <w:next w:val="655"/>
    <w:link w:val="661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61">
    <w:name w:val="Heading 3 Char"/>
    <w:link w:val="660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62">
    <w:name w:val="Heading 4"/>
    <w:basedOn w:val="655"/>
    <w:next w:val="655"/>
    <w:link w:val="663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63">
    <w:name w:val="Heading 4 Char"/>
    <w:link w:val="662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64">
    <w:name w:val="Heading 5"/>
    <w:basedOn w:val="655"/>
    <w:next w:val="655"/>
    <w:link w:val="665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65">
    <w:name w:val="Heading 5 Char"/>
    <w:link w:val="664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66">
    <w:name w:val="Heading 6"/>
    <w:basedOn w:val="655"/>
    <w:next w:val="655"/>
    <w:link w:val="667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67">
    <w:name w:val="Heading 6 Char"/>
    <w:link w:val="666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68">
    <w:name w:val="Heading 7"/>
    <w:basedOn w:val="655"/>
    <w:next w:val="655"/>
    <w:link w:val="669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69">
    <w:name w:val="Heading 7 Char"/>
    <w:link w:val="668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70">
    <w:name w:val="Heading 8"/>
    <w:basedOn w:val="655"/>
    <w:next w:val="655"/>
    <w:link w:val="671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71">
    <w:name w:val="Heading 8 Char"/>
    <w:link w:val="670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72">
    <w:name w:val="Heading 9"/>
    <w:basedOn w:val="655"/>
    <w:next w:val="655"/>
    <w:link w:val="673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73">
    <w:name w:val="Heading 9 Char"/>
    <w:link w:val="672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74">
    <w:name w:val="List Paragraph"/>
    <w:basedOn w:val="655"/>
    <w:uiPriority w:val="34"/>
    <w:qFormat/>
    <w:pPr>
      <w:contextualSpacing/>
      <w:ind w:left="720"/>
    </w:pPr>
  </w:style>
  <w:style w:type="paragraph" w:styleId="675">
    <w:name w:val="No Spacing"/>
    <w:uiPriority w:val="1"/>
    <w:qFormat/>
    <w:pPr>
      <w:spacing w:before="0" w:after="0" w:line="240" w:lineRule="auto"/>
    </w:pPr>
  </w:style>
  <w:style w:type="paragraph" w:styleId="676">
    <w:name w:val="Title"/>
    <w:basedOn w:val="655"/>
    <w:next w:val="655"/>
    <w:link w:val="67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7">
    <w:name w:val="Title Char"/>
    <w:link w:val="676"/>
    <w:uiPriority w:val="10"/>
    <w:rPr>
      <w:sz w:val="48"/>
      <w:szCs w:val="48"/>
    </w:rPr>
  </w:style>
  <w:style w:type="paragraph" w:styleId="678">
    <w:name w:val="Subtitle"/>
    <w:basedOn w:val="655"/>
    <w:next w:val="655"/>
    <w:link w:val="679"/>
    <w:uiPriority w:val="11"/>
    <w:qFormat/>
    <w:pPr>
      <w:spacing w:before="200" w:after="200"/>
    </w:pPr>
    <w:rPr>
      <w:sz w:val="24"/>
      <w:szCs w:val="24"/>
    </w:rPr>
  </w:style>
  <w:style w:type="character" w:styleId="679">
    <w:name w:val="Subtitle Char"/>
    <w:link w:val="678"/>
    <w:uiPriority w:val="11"/>
    <w:rPr>
      <w:sz w:val="24"/>
      <w:szCs w:val="24"/>
    </w:rPr>
  </w:style>
  <w:style w:type="paragraph" w:styleId="680">
    <w:name w:val="Quote"/>
    <w:basedOn w:val="655"/>
    <w:next w:val="655"/>
    <w:link w:val="681"/>
    <w:uiPriority w:val="29"/>
    <w:qFormat/>
    <w:pPr>
      <w:ind w:left="720" w:right="720"/>
    </w:pPr>
    <w:rPr>
      <w:i/>
    </w:rPr>
  </w:style>
  <w:style w:type="character" w:styleId="681">
    <w:name w:val="Quote Char"/>
    <w:link w:val="680"/>
    <w:uiPriority w:val="29"/>
    <w:rPr>
      <w:i/>
    </w:rPr>
  </w:style>
  <w:style w:type="paragraph" w:styleId="682">
    <w:name w:val="Intense Quote"/>
    <w:basedOn w:val="655"/>
    <w:next w:val="655"/>
    <w:link w:val="68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3">
    <w:name w:val="Intense Quote Char"/>
    <w:link w:val="682"/>
    <w:uiPriority w:val="30"/>
    <w:rPr>
      <w:i/>
    </w:rPr>
  </w:style>
  <w:style w:type="paragraph" w:styleId="684">
    <w:name w:val="Header"/>
    <w:basedOn w:val="655"/>
    <w:link w:val="68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5">
    <w:name w:val="Header Char"/>
    <w:link w:val="684"/>
    <w:uiPriority w:val="99"/>
  </w:style>
  <w:style w:type="paragraph" w:styleId="686">
    <w:name w:val="Footer"/>
    <w:basedOn w:val="655"/>
    <w:link w:val="68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7">
    <w:name w:val="Footer Char"/>
    <w:link w:val="686"/>
    <w:uiPriority w:val="99"/>
  </w:style>
  <w:style w:type="paragraph" w:styleId="688">
    <w:name w:val="Caption"/>
    <w:basedOn w:val="655"/>
    <w:next w:val="655"/>
    <w:link w:val="68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9">
    <w:name w:val="Caption Char"/>
    <w:link w:val="688"/>
    <w:uiPriority w:val="35"/>
    <w:rPr>
      <w:b/>
      <w:bCs/>
      <w:color w:val="4f81bd" w:themeColor="accent1"/>
      <w:sz w:val="18"/>
      <w:szCs w:val="18"/>
    </w:rPr>
  </w:style>
  <w:style w:type="table" w:styleId="690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2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3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4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5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7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9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0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1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2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3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4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5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6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9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2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33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34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35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36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37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8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9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4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5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6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7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8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9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0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5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6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7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8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9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0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1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2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3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4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5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6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7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8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89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790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791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792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793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794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795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6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7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8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9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0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1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2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3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4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5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6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7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8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9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0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1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2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3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4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5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6">
    <w:name w:val="Hyperlink"/>
    <w:uiPriority w:val="99"/>
    <w:unhideWhenUsed/>
    <w:rPr>
      <w:color w:val="0000ff" w:themeColor="hyperlink"/>
      <w:u w:val="single"/>
    </w:rPr>
  </w:style>
  <w:style w:type="paragraph" w:styleId="817">
    <w:name w:val="footnote text"/>
    <w:basedOn w:val="655"/>
    <w:link w:val="818"/>
    <w:uiPriority w:val="99"/>
    <w:semiHidden/>
    <w:unhideWhenUsed/>
    <w:pPr>
      <w:spacing w:after="40" w:line="240" w:lineRule="auto"/>
    </w:pPr>
    <w:rPr>
      <w:sz w:val="18"/>
    </w:rPr>
  </w:style>
  <w:style w:type="character" w:styleId="818">
    <w:name w:val="Footnote Text Char"/>
    <w:link w:val="817"/>
    <w:uiPriority w:val="99"/>
    <w:rPr>
      <w:sz w:val="18"/>
    </w:rPr>
  </w:style>
  <w:style w:type="character" w:styleId="819">
    <w:name w:val="footnote reference"/>
    <w:uiPriority w:val="99"/>
    <w:unhideWhenUsed/>
    <w:rPr>
      <w:vertAlign w:val="superscript"/>
    </w:rPr>
  </w:style>
  <w:style w:type="paragraph" w:styleId="820">
    <w:name w:val="endnote text"/>
    <w:basedOn w:val="655"/>
    <w:link w:val="821"/>
    <w:uiPriority w:val="99"/>
    <w:semiHidden/>
    <w:unhideWhenUsed/>
    <w:pPr>
      <w:spacing w:after="0" w:line="240" w:lineRule="auto"/>
    </w:pPr>
    <w:rPr>
      <w:sz w:val="20"/>
    </w:rPr>
  </w:style>
  <w:style w:type="character" w:styleId="821">
    <w:name w:val="Endnote Text Char"/>
    <w:link w:val="820"/>
    <w:uiPriority w:val="99"/>
    <w:rPr>
      <w:sz w:val="20"/>
    </w:rPr>
  </w:style>
  <w:style w:type="character" w:styleId="822">
    <w:name w:val="endnote reference"/>
    <w:uiPriority w:val="99"/>
    <w:semiHidden/>
    <w:unhideWhenUsed/>
    <w:rPr>
      <w:vertAlign w:val="superscript"/>
    </w:rPr>
  </w:style>
  <w:style w:type="paragraph" w:styleId="823">
    <w:name w:val="toc 1"/>
    <w:basedOn w:val="655"/>
    <w:next w:val="655"/>
    <w:uiPriority w:val="39"/>
    <w:unhideWhenUsed/>
    <w:pPr>
      <w:ind w:left="0" w:right="0" w:firstLine="0"/>
      <w:spacing w:after="57"/>
    </w:pPr>
  </w:style>
  <w:style w:type="paragraph" w:styleId="824">
    <w:name w:val="toc 2"/>
    <w:basedOn w:val="655"/>
    <w:next w:val="655"/>
    <w:uiPriority w:val="39"/>
    <w:unhideWhenUsed/>
    <w:pPr>
      <w:ind w:left="283" w:right="0" w:firstLine="0"/>
      <w:spacing w:after="57"/>
    </w:pPr>
  </w:style>
  <w:style w:type="paragraph" w:styleId="825">
    <w:name w:val="toc 3"/>
    <w:basedOn w:val="655"/>
    <w:next w:val="655"/>
    <w:uiPriority w:val="39"/>
    <w:unhideWhenUsed/>
    <w:pPr>
      <w:ind w:left="567" w:right="0" w:firstLine="0"/>
      <w:spacing w:after="57"/>
    </w:pPr>
  </w:style>
  <w:style w:type="paragraph" w:styleId="826">
    <w:name w:val="toc 4"/>
    <w:basedOn w:val="655"/>
    <w:next w:val="655"/>
    <w:uiPriority w:val="39"/>
    <w:unhideWhenUsed/>
    <w:pPr>
      <w:ind w:left="850" w:right="0" w:firstLine="0"/>
      <w:spacing w:after="57"/>
    </w:pPr>
  </w:style>
  <w:style w:type="paragraph" w:styleId="827">
    <w:name w:val="toc 5"/>
    <w:basedOn w:val="655"/>
    <w:next w:val="655"/>
    <w:uiPriority w:val="39"/>
    <w:unhideWhenUsed/>
    <w:pPr>
      <w:ind w:left="1134" w:right="0" w:firstLine="0"/>
      <w:spacing w:after="57"/>
    </w:pPr>
  </w:style>
  <w:style w:type="paragraph" w:styleId="828">
    <w:name w:val="toc 6"/>
    <w:basedOn w:val="655"/>
    <w:next w:val="655"/>
    <w:uiPriority w:val="39"/>
    <w:unhideWhenUsed/>
    <w:pPr>
      <w:ind w:left="1417" w:right="0" w:firstLine="0"/>
      <w:spacing w:after="57"/>
    </w:pPr>
  </w:style>
  <w:style w:type="paragraph" w:styleId="829">
    <w:name w:val="toc 7"/>
    <w:basedOn w:val="655"/>
    <w:next w:val="655"/>
    <w:uiPriority w:val="39"/>
    <w:unhideWhenUsed/>
    <w:pPr>
      <w:ind w:left="1701" w:right="0" w:firstLine="0"/>
      <w:spacing w:after="57"/>
    </w:pPr>
  </w:style>
  <w:style w:type="paragraph" w:styleId="830">
    <w:name w:val="toc 8"/>
    <w:basedOn w:val="655"/>
    <w:next w:val="655"/>
    <w:uiPriority w:val="39"/>
    <w:unhideWhenUsed/>
    <w:pPr>
      <w:ind w:left="1984" w:right="0" w:firstLine="0"/>
      <w:spacing w:after="57"/>
    </w:pPr>
  </w:style>
  <w:style w:type="paragraph" w:styleId="831">
    <w:name w:val="toc 9"/>
    <w:basedOn w:val="655"/>
    <w:next w:val="655"/>
    <w:uiPriority w:val="39"/>
    <w:unhideWhenUsed/>
    <w:pPr>
      <w:ind w:left="2268" w:right="0" w:firstLine="0"/>
      <w:spacing w:after="57"/>
    </w:pPr>
  </w:style>
  <w:style w:type="paragraph" w:styleId="832">
    <w:name w:val="TOC Heading"/>
    <w:uiPriority w:val="39"/>
    <w:unhideWhenUsed/>
  </w:style>
  <w:style w:type="paragraph" w:styleId="833">
    <w:name w:val="table of figures"/>
    <w:basedOn w:val="655"/>
    <w:next w:val="655"/>
    <w:uiPriority w:val="99"/>
    <w:unhideWhenUsed/>
    <w:pPr>
      <w:spacing w:after="0" w:afterAutospacing="0"/>
    </w:pPr>
  </w:style>
  <w:style w:type="paragraph" w:styleId="834" w:default="1" w:customStyle="1">
    <w:name w:val="ConsPlusNormal"/>
    <w:pPr>
      <w:widowControl w:val="off"/>
    </w:pPr>
    <w:rPr>
      <w:rFonts w:ascii="Times New Roman" w:hAnsi="Times New Roman" w:cs="Times New Roman"/>
      <w:sz w:val="24"/>
      <w:lang w:val="ru-RU" w:eastAsia="ru-RU" w:bidi="ar-SA"/>
    </w:rPr>
  </w:style>
  <w:style w:type="paragraph" w:styleId="835" w:customStyle="1">
    <w:name w:val="ConsPlusNonformat"/>
    <w:pPr>
      <w:widowControl w:val="off"/>
    </w:pPr>
    <w:rPr>
      <w:rFonts w:ascii="Courier New" w:hAnsi="Courier New" w:cs="Courier New"/>
      <w:sz w:val="20"/>
      <w:lang w:val="ru-RU" w:eastAsia="ru-RU" w:bidi="ar-SA"/>
    </w:rPr>
  </w:style>
  <w:style w:type="paragraph" w:styleId="836" w:customStyle="1">
    <w:name w:val="ConsPlusTitle"/>
    <w:pPr>
      <w:widowControl w:val="off"/>
    </w:pPr>
    <w:rPr>
      <w:rFonts w:ascii="Arial" w:hAnsi="Arial" w:cs="Arial"/>
      <w:b/>
      <w:sz w:val="24"/>
      <w:lang w:val="ru-RU" w:eastAsia="ru-RU" w:bidi="ar-SA"/>
    </w:rPr>
  </w:style>
  <w:style w:type="paragraph" w:styleId="837" w:customStyle="1">
    <w:name w:val="ConsPlusCell"/>
    <w:pPr>
      <w:widowControl w:val="off"/>
    </w:pPr>
    <w:rPr>
      <w:rFonts w:ascii="Courier New" w:hAnsi="Courier New" w:cs="Courier New"/>
      <w:sz w:val="20"/>
      <w:lang w:val="ru-RU" w:eastAsia="ru-RU" w:bidi="ar-SA"/>
    </w:rPr>
  </w:style>
  <w:style w:type="paragraph" w:styleId="838" w:customStyle="1">
    <w:name w:val="ConsPlusDocList"/>
    <w:pPr>
      <w:widowControl w:val="off"/>
    </w:pPr>
    <w:rPr>
      <w:rFonts w:ascii="Tahoma" w:hAnsi="Tahoma" w:cs="Tahoma"/>
      <w:sz w:val="18"/>
      <w:lang w:val="ru-RU" w:eastAsia="ru-RU" w:bidi="ar-SA"/>
    </w:rPr>
  </w:style>
  <w:style w:type="paragraph" w:styleId="839" w:customStyle="1">
    <w:name w:val="ConsPlusTitlePage"/>
    <w:pPr>
      <w:widowControl w:val="off"/>
    </w:pPr>
    <w:rPr>
      <w:rFonts w:ascii="Tahoma" w:hAnsi="Tahoma" w:cs="Tahoma"/>
      <w:sz w:val="20"/>
      <w:lang w:val="ru-RU" w:eastAsia="ru-RU" w:bidi="ar-SA"/>
    </w:rPr>
  </w:style>
  <w:style w:type="paragraph" w:styleId="840" w:customStyle="1">
    <w:name w:val="ConsPlusJurTerm"/>
    <w:pPr>
      <w:widowControl w:val="off"/>
    </w:pPr>
    <w:rPr>
      <w:rFonts w:ascii="Tahoma" w:hAnsi="Tahoma" w:cs="Tahoma"/>
      <w:sz w:val="26"/>
      <w:lang w:val="ru-RU" w:eastAsia="ru-RU" w:bidi="ar-SA"/>
    </w:rPr>
  </w:style>
  <w:style w:type="paragraph" w:styleId="841" w:customStyle="1">
    <w:name w:val="ConsPlusJurTerm"/>
    <w:pPr>
      <w:widowControl w:val="off"/>
    </w:pPr>
    <w:rPr>
      <w:rFonts w:ascii="Tahoma" w:hAnsi="Tahoma" w:cs="Tahoma"/>
      <w:sz w:val="26"/>
      <w:lang w:val="ru-RU" w:eastAsia="ru-RU" w:bidi="ar-SA"/>
    </w:rPr>
  </w:style>
  <w:style w:type="paragraph" w:styleId="842" w:customStyle="1">
    <w:name w:val="ConsPlusTextList"/>
    <w:pPr>
      <w:widowControl w:val="off"/>
    </w:pPr>
    <w:rPr>
      <w:rFonts w:ascii="Times New Roman" w:hAnsi="Times New Roman" w:cs="Times New Roman"/>
      <w:sz w:val="24"/>
      <w:lang w:val="ru-RU" w:eastAsia="ru-RU" w:bidi="ar-SA"/>
    </w:rPr>
  </w:style>
  <w:style w:type="paragraph" w:styleId="843" w:customStyle="1">
    <w:name w:val="ConsPlusTextList"/>
    <w:pPr>
      <w:widowControl w:val="off"/>
    </w:pPr>
    <w:rPr>
      <w:rFonts w:ascii="Times New Roman" w:hAnsi="Times New Roman" w:cs="Times New Roman"/>
      <w:sz w:val="24"/>
      <w:lang w:val="ru-RU" w:eastAsia="ru-RU" w:bidi="ar-SA"/>
    </w:rPr>
  </w:style>
  <w:style w:type="character" w:styleId="844" w:default="1">
    <w:name w:val="Default Paragraph Font"/>
    <w:uiPriority w:val="1"/>
    <w:semiHidden/>
    <w:unhideWhenUsed/>
  </w:style>
  <w:style w:type="numbering" w:styleId="845" w:default="1">
    <w:name w:val="No List"/>
    <w:uiPriority w:val="99"/>
    <w:semiHidden/>
    <w:unhideWhenUsed/>
  </w:style>
  <w:style w:type="table" w:styleId="846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https://login.consultant.ru/link/?req=doc&amp;base=LAW&amp;n=399428&amp;date=14.08.2026&amp;dst=100302&amp;field=134" TargetMode="External"/><Relationship Id="rId9" Type="http://schemas.openxmlformats.org/officeDocument/2006/relationships/hyperlink" Target="https://login.consultant.ru/link/?req=doc&amp;base=LAW&amp;n=425727&amp;date=14.08.2026&amp;dst=100015&amp;field=134" TargetMode="External"/><Relationship Id="rId10" Type="http://schemas.openxmlformats.org/officeDocument/2006/relationships/hyperlink" Target="https://login.consultant.ru/link/?req=doc&amp;base=LAW&amp;n=451079&amp;date=14.08.2026&amp;dst=100011&amp;field=134" TargetMode="External"/><Relationship Id="rId11" Type="http://schemas.openxmlformats.org/officeDocument/2006/relationships/hyperlink" Target="https://login.consultant.ru/link/?req=doc&amp;base=LAW&amp;n=460563&amp;date=14.08.2026&amp;dst=100066&amp;field=134" TargetMode="External"/><Relationship Id="rId12" Type="http://schemas.openxmlformats.org/officeDocument/2006/relationships/hyperlink" Target="https://login.consultant.ru/link/?req=doc&amp;base=LAW&amp;n=461648&amp;date=14.08.2026&amp;dst=100016&amp;field=134" TargetMode="External"/><Relationship Id="rId13" Type="http://schemas.openxmlformats.org/officeDocument/2006/relationships/hyperlink" Target="https://login.consultant.ru/link/?req=doc&amp;base=LAW&amp;n=541072&amp;date=14.08.2026" TargetMode="External"/><Relationship Id="rId14" Type="http://schemas.openxmlformats.org/officeDocument/2006/relationships/hyperlink" Target="https://login.consultant.ru/link/?req=doc&amp;base=LAW&amp;n=399428&amp;date=14.08.2026&amp;dst=100304&amp;field=134" TargetMode="External"/><Relationship Id="rId15" Type="http://schemas.openxmlformats.org/officeDocument/2006/relationships/hyperlink" Target="https://login.consultant.ru/link/?req=doc&amp;base=LAW&amp;n=399428&amp;date=14.08.2026&amp;dst=100305&amp;field=134" TargetMode="External"/><Relationship Id="rId16" Type="http://schemas.openxmlformats.org/officeDocument/2006/relationships/hyperlink" Target="https://login.consultant.ru/link/?req=doc&amp;base=LAW&amp;n=541072&amp;date=14.08.2026&amp;dst=100093&amp;field=134" TargetMode="External"/><Relationship Id="rId17" Type="http://schemas.openxmlformats.org/officeDocument/2006/relationships/hyperlink" Target="https://login.consultant.ru/link/?req=doc&amp;base=LAW&amp;n=425727&amp;date=14.08.2026&amp;dst=100015&amp;field=134" TargetMode="External"/><Relationship Id="rId18" Type="http://schemas.openxmlformats.org/officeDocument/2006/relationships/hyperlink" Target="https://login.consultant.ru/link/?req=doc&amp;base=LAW&amp;n=541072&amp;date=14.08.2026" TargetMode="External"/><Relationship Id="rId19" Type="http://schemas.openxmlformats.org/officeDocument/2006/relationships/hyperlink" Target="https://login.consultant.ru/link/?req=doc&amp;base=LAW&amp;n=541072&amp;date=14.08.2026&amp;dst=100099&amp;field=134" TargetMode="External"/><Relationship Id="rId20" Type="http://schemas.openxmlformats.org/officeDocument/2006/relationships/hyperlink" Target="https://login.consultant.ru/link/?req=doc&amp;base=LAW&amp;n=541072&amp;date=14.08.2026&amp;dst=100251&amp;field=134" TargetMode="External"/><Relationship Id="rId21" Type="http://schemas.openxmlformats.org/officeDocument/2006/relationships/hyperlink" Target="https://login.consultant.ru/link/?req=doc&amp;base=LAW&amp;n=541072&amp;date=14.08.2026&amp;dst=286&amp;field=134" TargetMode="External"/><Relationship Id="rId22" Type="http://schemas.openxmlformats.org/officeDocument/2006/relationships/hyperlink" Target="https://login.consultant.ru/link/?req=doc&amp;base=LAW&amp;n=541072&amp;date=14.08.2026&amp;dst=100354&amp;field=134" TargetMode="External"/><Relationship Id="rId23" Type="http://schemas.openxmlformats.org/officeDocument/2006/relationships/hyperlink" Target="https://login.consultant.ru/link/?req=doc&amp;base=LAW&amp;n=399428&amp;date=14.08.2026&amp;dst=100308&amp;field=134" TargetMode="External"/><Relationship Id="rId24" Type="http://schemas.openxmlformats.org/officeDocument/2006/relationships/hyperlink" Target="https://login.consultant.ru/link/?req=doc&amp;base=LAW&amp;n=460563&amp;date=14.08.2026&amp;dst=100076&amp;field=134" TargetMode="External"/><Relationship Id="rId25" Type="http://schemas.openxmlformats.org/officeDocument/2006/relationships/hyperlink" Target="https://login.consultant.ru/link/?req=doc&amp;base=LAW&amp;n=460563&amp;date=14.08.2026&amp;dst=100078&amp;field=134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Минюста России от 01.10.2018 N 201
(ред. от 08.11.2023)
"Об утверждении форм заявлений о государственной регистрации актов гражданского состояния и Правил заполнения форм заявлений о государственной регистрации актов гражданского состояния"
(Зарегистрировано в Минюсте России 02.10.2018 N 52300)</dc:title>
  <cp:lastModifiedBy>ivtaran</cp:lastModifiedBy>
  <cp:revision>2</cp:revision>
  <dcterms:created xsi:type="dcterms:W3CDTF">2026-08-14T08:34:35Z</dcterms:created>
  <dcterms:modified xsi:type="dcterms:W3CDTF">2026-08-14T08:57:10Z</dcterms:modified>
</cp:coreProperties>
</file>